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71D" w:rsidRPr="00996507" w:rsidRDefault="00996507" w:rsidP="001C271D">
      <w:pPr>
        <w:spacing w:line="240" w:lineRule="exact"/>
        <w:rPr>
          <w:rFonts w:asciiTheme="minorHAnsi" w:eastAsia="Arial Unicode MS" w:hAnsiTheme="minorHAnsi" w:cstheme="minorHAnsi"/>
          <w:b/>
          <w:sz w:val="22"/>
          <w:szCs w:val="22"/>
          <w:shd w:val="clear" w:color="auto" w:fill="FFFFFF"/>
        </w:rPr>
      </w:pPr>
      <w:r>
        <w:rPr>
          <w:rFonts w:asciiTheme="minorHAnsi" w:eastAsia="Arial Unicode MS" w:hAnsiTheme="minorHAnsi" w:cstheme="minorHAnsi"/>
          <w:b/>
          <w:sz w:val="22"/>
          <w:szCs w:val="22"/>
          <w:shd w:val="clear" w:color="auto" w:fill="FFFFFF"/>
        </w:rPr>
        <w:t xml:space="preserve">Sres. </w:t>
      </w:r>
    </w:p>
    <w:p w:rsidR="001C271D" w:rsidRPr="00996507" w:rsidRDefault="00996507" w:rsidP="001C271D">
      <w:pPr>
        <w:spacing w:line="240" w:lineRule="exact"/>
        <w:rPr>
          <w:rFonts w:asciiTheme="minorHAnsi" w:eastAsia="Arial Unicode MS" w:hAnsiTheme="minorHAnsi" w:cstheme="minorHAnsi"/>
          <w:b/>
          <w:sz w:val="22"/>
          <w:szCs w:val="22"/>
          <w:shd w:val="clear" w:color="auto" w:fill="FFFFFF"/>
        </w:rPr>
      </w:pPr>
      <w:r>
        <w:rPr>
          <w:rFonts w:asciiTheme="minorHAnsi" w:eastAsia="Arial Unicode MS" w:hAnsiTheme="minorHAnsi" w:cstheme="minorHAnsi"/>
          <w:b/>
          <w:sz w:val="22"/>
          <w:szCs w:val="22"/>
          <w:shd w:val="clear" w:color="auto" w:fill="FFFFFF"/>
        </w:rPr>
        <w:t>I</w:t>
      </w:r>
      <w:r w:rsidR="00FC0FC9">
        <w:rPr>
          <w:rFonts w:asciiTheme="minorHAnsi" w:eastAsia="Arial Unicode MS" w:hAnsiTheme="minorHAnsi" w:cstheme="minorHAnsi"/>
          <w:b/>
          <w:sz w:val="22"/>
          <w:szCs w:val="22"/>
          <w:shd w:val="clear" w:color="auto" w:fill="FFFFFF"/>
        </w:rPr>
        <w:t>NVACA</w:t>
      </w:r>
      <w:r w:rsidR="002827D0">
        <w:rPr>
          <w:rFonts w:asciiTheme="minorHAnsi" w:eastAsia="Arial Unicode MS" w:hAnsiTheme="minorHAnsi" w:cstheme="minorHAnsi"/>
          <w:b/>
          <w:sz w:val="22"/>
          <w:szCs w:val="22"/>
          <w:shd w:val="clear" w:color="auto" w:fill="FFFFFF"/>
        </w:rPr>
        <w:t>,</w:t>
      </w:r>
      <w:r w:rsidR="00FC0FC9">
        <w:rPr>
          <w:rFonts w:asciiTheme="minorHAnsi" w:eastAsia="Arial Unicode MS" w:hAnsiTheme="minorHAnsi" w:cstheme="minorHAnsi"/>
          <w:b/>
          <w:sz w:val="22"/>
          <w:szCs w:val="22"/>
          <w:shd w:val="clear" w:color="auto" w:fill="FFFFFF"/>
        </w:rPr>
        <w:t xml:space="preserve"> Inmuebles, Valores y Capitales, S.A.C.A</w:t>
      </w:r>
      <w:r w:rsidRPr="00996507">
        <w:rPr>
          <w:rFonts w:asciiTheme="minorHAnsi" w:eastAsia="Arial Unicode MS" w:hAnsiTheme="minorHAnsi" w:cstheme="minorHAnsi"/>
          <w:b/>
          <w:sz w:val="22"/>
          <w:szCs w:val="22"/>
          <w:shd w:val="clear" w:color="auto" w:fill="FFFFFF"/>
        </w:rPr>
        <w:t>.</w:t>
      </w:r>
    </w:p>
    <w:p w:rsidR="001C271D" w:rsidRPr="00996507" w:rsidRDefault="008D625F" w:rsidP="001C271D">
      <w:pPr>
        <w:spacing w:line="240" w:lineRule="exact"/>
        <w:rPr>
          <w:rFonts w:asciiTheme="minorHAnsi" w:eastAsia="Arial Unicode MS" w:hAnsiTheme="minorHAnsi" w:cstheme="minorHAnsi"/>
          <w:b/>
          <w:sz w:val="22"/>
          <w:szCs w:val="22"/>
          <w:shd w:val="clear" w:color="auto" w:fill="FFFFFF"/>
        </w:rPr>
      </w:pPr>
      <w:r w:rsidRPr="00996507">
        <w:rPr>
          <w:rFonts w:asciiTheme="minorHAnsi" w:eastAsia="Arial Unicode MS" w:hAnsiTheme="minorHAnsi" w:cstheme="minorHAnsi"/>
          <w:b/>
          <w:sz w:val="22"/>
          <w:szCs w:val="22"/>
          <w:shd w:val="clear" w:color="auto" w:fill="FFFFFF"/>
        </w:rPr>
        <w:t>Presente. -</w:t>
      </w:r>
      <w:r w:rsidR="001C271D" w:rsidRPr="00996507">
        <w:rPr>
          <w:rFonts w:asciiTheme="minorHAnsi" w:eastAsia="Arial Unicode MS" w:hAnsiTheme="minorHAnsi" w:cstheme="minorHAnsi"/>
          <w:b/>
          <w:sz w:val="22"/>
          <w:szCs w:val="22"/>
          <w:shd w:val="clear" w:color="auto" w:fill="FFFFFF"/>
        </w:rPr>
        <w:tab/>
      </w:r>
      <w:r w:rsidR="001C271D" w:rsidRPr="00996507">
        <w:rPr>
          <w:rFonts w:asciiTheme="minorHAnsi" w:eastAsia="Arial Unicode MS" w:hAnsiTheme="minorHAnsi" w:cstheme="minorHAnsi"/>
          <w:b/>
          <w:sz w:val="22"/>
          <w:szCs w:val="22"/>
          <w:shd w:val="clear" w:color="auto" w:fill="FFFFFF"/>
        </w:rPr>
        <w:tab/>
      </w:r>
      <w:r w:rsidR="001C271D" w:rsidRPr="00996507">
        <w:rPr>
          <w:rFonts w:asciiTheme="minorHAnsi" w:eastAsia="Arial Unicode MS" w:hAnsiTheme="minorHAnsi" w:cstheme="minorHAnsi"/>
          <w:b/>
          <w:sz w:val="22"/>
          <w:szCs w:val="22"/>
          <w:shd w:val="clear" w:color="auto" w:fill="FFFFFF"/>
        </w:rPr>
        <w:tab/>
      </w:r>
      <w:r w:rsidR="001C271D" w:rsidRPr="00996507">
        <w:rPr>
          <w:rFonts w:asciiTheme="minorHAnsi" w:eastAsia="Arial Unicode MS" w:hAnsiTheme="minorHAnsi" w:cstheme="minorHAnsi"/>
          <w:b/>
          <w:sz w:val="22"/>
          <w:szCs w:val="22"/>
          <w:shd w:val="clear" w:color="auto" w:fill="FFFFFF"/>
        </w:rPr>
        <w:tab/>
      </w:r>
      <w:r w:rsidR="001C271D" w:rsidRPr="00996507">
        <w:rPr>
          <w:rFonts w:asciiTheme="minorHAnsi" w:eastAsia="Arial Unicode MS" w:hAnsiTheme="minorHAnsi" w:cstheme="minorHAnsi"/>
          <w:b/>
          <w:sz w:val="22"/>
          <w:szCs w:val="22"/>
          <w:shd w:val="clear" w:color="auto" w:fill="FFFFFF"/>
        </w:rPr>
        <w:tab/>
      </w:r>
      <w:r w:rsidR="001C271D" w:rsidRPr="00996507">
        <w:rPr>
          <w:rFonts w:asciiTheme="minorHAnsi" w:eastAsia="Arial Unicode MS" w:hAnsiTheme="minorHAnsi" w:cstheme="minorHAnsi"/>
          <w:b/>
          <w:sz w:val="22"/>
          <w:szCs w:val="22"/>
          <w:shd w:val="clear" w:color="auto" w:fill="FFFFFF"/>
        </w:rPr>
        <w:tab/>
      </w:r>
      <w:r w:rsidR="001C271D" w:rsidRPr="00996507">
        <w:rPr>
          <w:rFonts w:asciiTheme="minorHAnsi" w:eastAsia="Arial Unicode MS" w:hAnsiTheme="minorHAnsi" w:cstheme="minorHAnsi"/>
          <w:b/>
          <w:sz w:val="22"/>
          <w:szCs w:val="22"/>
          <w:shd w:val="clear" w:color="auto" w:fill="FFFFFF"/>
        </w:rPr>
        <w:tab/>
      </w:r>
    </w:p>
    <w:p w:rsidR="00996507" w:rsidRDefault="00996507" w:rsidP="00416126">
      <w:pPr>
        <w:spacing w:line="240" w:lineRule="exact"/>
        <w:jc w:val="center"/>
        <w:rPr>
          <w:rStyle w:val="CharacterStyle2"/>
          <w:rFonts w:asciiTheme="minorHAnsi" w:eastAsia="Arial Unicode MS" w:hAnsiTheme="minorHAnsi" w:cstheme="minorHAnsi"/>
          <w:b/>
          <w:bCs/>
          <w:w w:val="105"/>
          <w:sz w:val="22"/>
          <w:szCs w:val="22"/>
          <w:u w:val="single"/>
          <w:lang w:val="es-VE"/>
        </w:rPr>
      </w:pPr>
    </w:p>
    <w:p w:rsidR="001C271D" w:rsidRDefault="001C271D" w:rsidP="00416126">
      <w:pPr>
        <w:spacing w:line="240" w:lineRule="exact"/>
        <w:jc w:val="center"/>
        <w:rPr>
          <w:rStyle w:val="CharacterStyle2"/>
          <w:rFonts w:asciiTheme="minorHAnsi" w:eastAsia="Arial Unicode MS" w:hAnsiTheme="minorHAnsi" w:cstheme="minorHAnsi"/>
          <w:b/>
          <w:bCs/>
          <w:w w:val="105"/>
          <w:sz w:val="22"/>
          <w:szCs w:val="22"/>
          <w:u w:val="single"/>
          <w:lang w:val="es-VE"/>
        </w:rPr>
      </w:pPr>
      <w:r w:rsidRPr="00996507">
        <w:rPr>
          <w:rStyle w:val="CharacterStyle2"/>
          <w:rFonts w:asciiTheme="minorHAnsi" w:eastAsia="Arial Unicode MS" w:hAnsiTheme="minorHAnsi" w:cstheme="minorHAnsi"/>
          <w:b/>
          <w:bCs/>
          <w:w w:val="105"/>
          <w:sz w:val="22"/>
          <w:szCs w:val="22"/>
          <w:u w:val="single"/>
          <w:lang w:val="es-VE"/>
        </w:rPr>
        <w:t>CARTA PODER</w:t>
      </w:r>
    </w:p>
    <w:p w:rsidR="00FC0FC9" w:rsidRPr="00996507" w:rsidRDefault="00FC0FC9" w:rsidP="00416126">
      <w:pPr>
        <w:spacing w:line="240" w:lineRule="exact"/>
        <w:jc w:val="center"/>
        <w:rPr>
          <w:rStyle w:val="CharacterStyle2"/>
          <w:rFonts w:asciiTheme="minorHAnsi" w:eastAsia="Arial Unicode MS" w:hAnsiTheme="minorHAnsi" w:cstheme="minorHAnsi"/>
          <w:b/>
          <w:bCs/>
          <w:w w:val="105"/>
          <w:sz w:val="22"/>
          <w:szCs w:val="22"/>
          <w:u w:val="single"/>
          <w:lang w:val="es-VE"/>
        </w:rPr>
      </w:pPr>
    </w:p>
    <w:p w:rsidR="001C271D" w:rsidRPr="00996507" w:rsidRDefault="001C271D" w:rsidP="001C271D">
      <w:pPr>
        <w:spacing w:line="240" w:lineRule="exact"/>
        <w:jc w:val="center"/>
        <w:rPr>
          <w:rStyle w:val="CharacterStyle2"/>
          <w:rFonts w:asciiTheme="minorHAnsi" w:eastAsia="Arial Unicode MS" w:hAnsiTheme="minorHAnsi" w:cstheme="minorHAnsi"/>
          <w:b/>
          <w:bCs/>
          <w:w w:val="105"/>
          <w:sz w:val="22"/>
          <w:szCs w:val="22"/>
          <w:u w:val="single"/>
          <w:lang w:val="es-VE"/>
        </w:rPr>
      </w:pPr>
    </w:p>
    <w:p w:rsidR="00735287" w:rsidRPr="00996507" w:rsidRDefault="001C271D" w:rsidP="00656092">
      <w:pPr>
        <w:spacing w:line="276" w:lineRule="auto"/>
        <w:jc w:val="both"/>
        <w:rPr>
          <w:rFonts w:asciiTheme="minorHAnsi" w:hAnsiTheme="minorHAnsi" w:cstheme="minorHAnsi"/>
          <w:spacing w:val="4"/>
          <w:sz w:val="22"/>
          <w:szCs w:val="22"/>
          <w:lang w:val="es-VE"/>
        </w:rPr>
      </w:pPr>
      <w:r w:rsidRPr="00996507">
        <w:rPr>
          <w:rFonts w:asciiTheme="minorHAnsi" w:eastAsia="Arial Unicode MS" w:hAnsiTheme="minorHAnsi" w:cstheme="minorHAnsi"/>
          <w:sz w:val="22"/>
          <w:szCs w:val="22"/>
          <w:lang w:val="es-VE"/>
        </w:rPr>
        <w:t>Quien suscribe</w:t>
      </w:r>
      <w:r w:rsidRPr="002827D0">
        <w:rPr>
          <w:rFonts w:asciiTheme="minorHAnsi" w:eastAsia="Arial Unicode MS" w:hAnsiTheme="minorHAnsi" w:cstheme="minorHAnsi"/>
          <w:sz w:val="22"/>
          <w:szCs w:val="22"/>
          <w:lang w:val="es-VE"/>
        </w:rPr>
        <w:t>,</w:t>
      </w:r>
      <w:r w:rsidRPr="00996507">
        <w:rPr>
          <w:rFonts w:asciiTheme="minorHAnsi" w:eastAsia="Arial Unicode MS" w:hAnsiTheme="minorHAnsi" w:cstheme="minorHAnsi"/>
          <w:b/>
          <w:sz w:val="22"/>
          <w:szCs w:val="22"/>
          <w:lang w:val="es-VE"/>
        </w:rPr>
        <w:t xml:space="preserve"> </w:t>
      </w:r>
      <w:r w:rsidR="00996507">
        <w:rPr>
          <w:rStyle w:val="CharacterStyle2"/>
          <w:rFonts w:asciiTheme="minorHAnsi" w:eastAsia="Arial Unicode MS" w:hAnsiTheme="minorHAnsi" w:cstheme="minorHAnsi"/>
          <w:spacing w:val="-5"/>
          <w:w w:val="105"/>
          <w:sz w:val="22"/>
          <w:szCs w:val="22"/>
        </w:rPr>
        <w:t>____</w:t>
      </w:r>
      <w:r w:rsidR="00FC0FC9">
        <w:rPr>
          <w:rStyle w:val="CharacterStyle2"/>
          <w:rFonts w:asciiTheme="minorHAnsi" w:eastAsia="Arial Unicode MS" w:hAnsiTheme="minorHAnsi" w:cstheme="minorHAnsi"/>
          <w:spacing w:val="-5"/>
          <w:w w:val="105"/>
          <w:sz w:val="22"/>
          <w:szCs w:val="22"/>
        </w:rPr>
        <w:t>___________________</w:t>
      </w:r>
      <w:r w:rsidR="00996507">
        <w:rPr>
          <w:rStyle w:val="CharacterStyle2"/>
          <w:rFonts w:asciiTheme="minorHAnsi" w:eastAsia="Arial Unicode MS" w:hAnsiTheme="minorHAnsi" w:cstheme="minorHAnsi"/>
          <w:spacing w:val="-5"/>
          <w:w w:val="105"/>
          <w:sz w:val="22"/>
          <w:szCs w:val="22"/>
        </w:rPr>
        <w:t>__________</w:t>
      </w:r>
      <w:r w:rsidRPr="00996507">
        <w:rPr>
          <w:rStyle w:val="CharacterStyle2"/>
          <w:rFonts w:asciiTheme="minorHAnsi" w:eastAsia="Arial Unicode MS" w:hAnsiTheme="minorHAnsi" w:cstheme="minorHAnsi"/>
          <w:spacing w:val="-5"/>
          <w:w w:val="105"/>
          <w:sz w:val="22"/>
          <w:szCs w:val="22"/>
        </w:rPr>
        <w:t xml:space="preserve">, </w:t>
      </w:r>
      <w:r w:rsidRPr="00996507">
        <w:rPr>
          <w:rFonts w:asciiTheme="minorHAnsi" w:eastAsia="Arial Unicode MS" w:hAnsiTheme="minorHAnsi" w:cstheme="minorHAnsi"/>
          <w:sz w:val="22"/>
          <w:szCs w:val="22"/>
        </w:rPr>
        <w:t>venezolano, domiciliado en la ciudad de Caracas y titular de la cédula de identidad N° V-</w:t>
      </w:r>
      <w:r w:rsidR="00996507">
        <w:rPr>
          <w:rFonts w:asciiTheme="minorHAnsi" w:eastAsia="Arial Unicode MS" w:hAnsiTheme="minorHAnsi" w:cstheme="minorHAnsi"/>
          <w:sz w:val="22"/>
          <w:szCs w:val="22"/>
        </w:rPr>
        <w:t>__</w:t>
      </w:r>
      <w:r w:rsidR="00FC0FC9">
        <w:rPr>
          <w:rFonts w:asciiTheme="minorHAnsi" w:eastAsia="Arial Unicode MS" w:hAnsiTheme="minorHAnsi" w:cstheme="minorHAnsi"/>
          <w:sz w:val="22"/>
          <w:szCs w:val="22"/>
        </w:rPr>
        <w:t>___________</w:t>
      </w:r>
      <w:r w:rsidR="00996507">
        <w:rPr>
          <w:rFonts w:asciiTheme="minorHAnsi" w:eastAsia="Arial Unicode MS" w:hAnsiTheme="minorHAnsi" w:cstheme="minorHAnsi"/>
          <w:sz w:val="22"/>
          <w:szCs w:val="22"/>
        </w:rPr>
        <w:t>____</w:t>
      </w:r>
      <w:r w:rsidRPr="00996507">
        <w:rPr>
          <w:rFonts w:asciiTheme="minorHAnsi" w:eastAsia="Arial Unicode MS" w:hAnsiTheme="minorHAnsi" w:cstheme="minorHAnsi"/>
          <w:sz w:val="22"/>
          <w:szCs w:val="22"/>
        </w:rPr>
        <w:t xml:space="preserve"> actuando en mi carácter de Accionista de</w:t>
      </w:r>
      <w:r w:rsidR="00FC0FC9">
        <w:rPr>
          <w:rFonts w:asciiTheme="minorHAnsi" w:eastAsia="Arial Unicode MS" w:hAnsiTheme="minorHAnsi" w:cstheme="minorHAnsi"/>
          <w:sz w:val="22"/>
          <w:szCs w:val="22"/>
        </w:rPr>
        <w:t xml:space="preserve"> </w:t>
      </w:r>
      <w:r w:rsidR="00FC0FC9">
        <w:rPr>
          <w:rFonts w:asciiTheme="minorHAnsi" w:eastAsia="Arial Unicode MS" w:hAnsiTheme="minorHAnsi" w:cstheme="minorHAnsi"/>
          <w:b/>
          <w:sz w:val="22"/>
          <w:szCs w:val="22"/>
          <w:shd w:val="clear" w:color="auto" w:fill="FFFFFF"/>
        </w:rPr>
        <w:t>INVACA Inmuebles, Valores y Capitales, S.A.C.A</w:t>
      </w:r>
      <w:r w:rsidR="00FC0FC9" w:rsidRPr="00996507">
        <w:rPr>
          <w:rFonts w:asciiTheme="minorHAnsi" w:eastAsia="Arial Unicode MS" w:hAnsiTheme="minorHAnsi" w:cstheme="minorHAnsi"/>
          <w:b/>
          <w:sz w:val="22"/>
          <w:szCs w:val="22"/>
          <w:shd w:val="clear" w:color="auto" w:fill="FFFFFF"/>
        </w:rPr>
        <w:t>.</w:t>
      </w:r>
      <w:r w:rsidR="00FC0FC9">
        <w:rPr>
          <w:rFonts w:asciiTheme="minorHAnsi" w:eastAsia="Arial Unicode MS" w:hAnsiTheme="minorHAnsi" w:cstheme="minorHAnsi"/>
          <w:b/>
          <w:sz w:val="22"/>
          <w:szCs w:val="22"/>
          <w:shd w:val="clear" w:color="auto" w:fill="FFFFFF"/>
        </w:rPr>
        <w:t xml:space="preserve"> </w:t>
      </w:r>
      <w:r w:rsidR="00FC0FC9" w:rsidRPr="00FC0FC9">
        <w:rPr>
          <w:rFonts w:asciiTheme="minorHAnsi" w:eastAsia="Arial Unicode MS" w:hAnsiTheme="minorHAnsi" w:cstheme="minorHAnsi"/>
          <w:sz w:val="22"/>
          <w:szCs w:val="22"/>
        </w:rPr>
        <w:t>(antes COMPAÑÍA ANONIMA DE INMUEBLES Y VALORES CARACAS), sociedad mercantil de este domicilio, inscrita por ante el Registro de Comercio, hoy Registro Mercantil Segundo del Distrito Capital, el día veinticuatro (24) de abril de 1925, bajo el No. 154, Tomo 2, cambiada su denominación  y refundidos íntegramente sus estatutos, según consta de asiento hecho ante el Registro Mercantil Segundo del Distrito Capital,  en fecha 05 de diciembre de 2017, bajo el No. 2, Tomo 311-A-Sdo, e inscrita en el Registro Único de Información Fiscal (R.I.F.) bajo el número J-000199310,</w:t>
      </w:r>
      <w:r w:rsidR="00FC0FC9">
        <w:rPr>
          <w:rFonts w:asciiTheme="minorHAnsi" w:eastAsia="Arial Unicode MS" w:hAnsiTheme="minorHAnsi" w:cstheme="minorHAnsi"/>
          <w:sz w:val="22"/>
          <w:szCs w:val="22"/>
        </w:rPr>
        <w:t xml:space="preserve">  </w:t>
      </w:r>
      <w:r w:rsidRPr="00996507">
        <w:rPr>
          <w:rFonts w:asciiTheme="minorHAnsi" w:eastAsia="Arial Unicode MS" w:hAnsiTheme="minorHAnsi" w:cstheme="minorHAnsi"/>
          <w:sz w:val="22"/>
          <w:szCs w:val="22"/>
        </w:rPr>
        <w:t>otorgo carta poder</w:t>
      </w:r>
      <w:r w:rsidR="00614382">
        <w:rPr>
          <w:rFonts w:asciiTheme="minorHAnsi" w:eastAsia="Arial Unicode MS" w:hAnsiTheme="minorHAnsi" w:cstheme="minorHAnsi"/>
          <w:sz w:val="22"/>
          <w:szCs w:val="22"/>
        </w:rPr>
        <w:t xml:space="preserve"> a </w:t>
      </w:r>
      <w:r w:rsidR="00614382" w:rsidRPr="00614382">
        <w:rPr>
          <w:rFonts w:asciiTheme="minorHAnsi" w:eastAsia="Arial Unicode MS" w:hAnsiTheme="minorHAnsi" w:cstheme="minorHAnsi"/>
          <w:sz w:val="22"/>
          <w:szCs w:val="22"/>
        </w:rPr>
        <w:t xml:space="preserve">los ciudadanos </w:t>
      </w:r>
      <w:r w:rsidR="00614382" w:rsidRPr="00614382">
        <w:rPr>
          <w:rFonts w:asciiTheme="minorHAnsi" w:eastAsia="Arial Unicode MS" w:hAnsiTheme="minorHAnsi" w:cstheme="minorHAnsi"/>
          <w:b/>
          <w:sz w:val="22"/>
          <w:szCs w:val="22"/>
        </w:rPr>
        <w:t>Fernando Ochoa</w:t>
      </w:r>
      <w:r w:rsidR="00614382" w:rsidRPr="00614382">
        <w:rPr>
          <w:rFonts w:asciiTheme="minorHAnsi" w:eastAsia="Arial Unicode MS" w:hAnsiTheme="minorHAnsi" w:cstheme="minorHAnsi"/>
          <w:sz w:val="22"/>
          <w:szCs w:val="22"/>
        </w:rPr>
        <w:t xml:space="preserve"> y </w:t>
      </w:r>
      <w:r w:rsidR="00614382" w:rsidRPr="00614382">
        <w:rPr>
          <w:rFonts w:asciiTheme="minorHAnsi" w:eastAsia="Arial Unicode MS" w:hAnsiTheme="minorHAnsi" w:cstheme="minorHAnsi"/>
          <w:b/>
          <w:sz w:val="22"/>
          <w:szCs w:val="22"/>
        </w:rPr>
        <w:t>Kayserlyn</w:t>
      </w:r>
      <w:bookmarkStart w:id="0" w:name="_GoBack"/>
      <w:bookmarkEnd w:id="0"/>
      <w:r w:rsidR="00614382" w:rsidRPr="00614382">
        <w:rPr>
          <w:rFonts w:asciiTheme="minorHAnsi" w:eastAsia="Arial Unicode MS" w:hAnsiTheme="minorHAnsi" w:cstheme="minorHAnsi"/>
          <w:b/>
          <w:sz w:val="22"/>
          <w:szCs w:val="22"/>
        </w:rPr>
        <w:t xml:space="preserve"> Betancourt</w:t>
      </w:r>
      <w:r w:rsidR="00614382" w:rsidRPr="00614382">
        <w:rPr>
          <w:rFonts w:asciiTheme="minorHAnsi" w:eastAsia="Arial Unicode MS" w:hAnsiTheme="minorHAnsi" w:cstheme="minorHAnsi"/>
          <w:sz w:val="22"/>
          <w:szCs w:val="22"/>
        </w:rPr>
        <w:t>, venezolanos, mayores de edad, domiciliados en la ciudad de Caracas e identificados con las cédulas de identidad Nos. V-10.331.099 y V-19.380.479 respectivamente,</w:t>
      </w:r>
      <w:r w:rsidRPr="00996507">
        <w:rPr>
          <w:rStyle w:val="CharacterStyle2"/>
          <w:rFonts w:asciiTheme="minorHAnsi" w:eastAsia="Arial Unicode MS" w:hAnsiTheme="minorHAnsi" w:cstheme="minorHAnsi"/>
          <w:spacing w:val="21"/>
          <w:sz w:val="22"/>
          <w:szCs w:val="22"/>
        </w:rPr>
        <w:t xml:space="preserve"> para que conjunta o </w:t>
      </w:r>
      <w:r w:rsidRPr="00996507">
        <w:rPr>
          <w:rStyle w:val="CharacterStyle2"/>
          <w:rFonts w:asciiTheme="minorHAnsi" w:eastAsia="Arial Unicode MS" w:hAnsiTheme="minorHAnsi" w:cstheme="minorHAnsi"/>
          <w:spacing w:val="-1"/>
          <w:sz w:val="22"/>
          <w:szCs w:val="22"/>
        </w:rPr>
        <w:t xml:space="preserve">separadamente representen y </w:t>
      </w:r>
      <w:r w:rsidRPr="00996507">
        <w:rPr>
          <w:rFonts w:asciiTheme="minorHAnsi" w:eastAsia="Arial Unicode MS" w:hAnsiTheme="minorHAnsi" w:cstheme="minorHAnsi"/>
          <w:sz w:val="22"/>
          <w:szCs w:val="22"/>
        </w:rPr>
        <w:t xml:space="preserve">ejerzan el derecho a voz y voto en la Asamblea General </w:t>
      </w:r>
      <w:r w:rsidR="00FC0FC9">
        <w:rPr>
          <w:rFonts w:asciiTheme="minorHAnsi" w:eastAsia="Arial Unicode MS" w:hAnsiTheme="minorHAnsi" w:cstheme="minorHAnsi"/>
          <w:sz w:val="22"/>
          <w:szCs w:val="22"/>
        </w:rPr>
        <w:t>O</w:t>
      </w:r>
      <w:r w:rsidR="00735287" w:rsidRPr="00996507">
        <w:rPr>
          <w:rFonts w:asciiTheme="minorHAnsi" w:eastAsia="Arial Unicode MS" w:hAnsiTheme="minorHAnsi" w:cstheme="minorHAnsi"/>
          <w:sz w:val="22"/>
          <w:szCs w:val="22"/>
        </w:rPr>
        <w:t>rdinaria</w:t>
      </w:r>
      <w:r w:rsidRPr="00996507">
        <w:rPr>
          <w:rFonts w:asciiTheme="minorHAnsi" w:eastAsia="Arial Unicode MS" w:hAnsiTheme="minorHAnsi" w:cstheme="minorHAnsi"/>
          <w:sz w:val="22"/>
          <w:szCs w:val="22"/>
        </w:rPr>
        <w:t xml:space="preserve"> de Accionistas de la compañía </w:t>
      </w:r>
      <w:r w:rsidR="00614382" w:rsidRPr="00996507">
        <w:rPr>
          <w:rFonts w:asciiTheme="minorHAnsi" w:eastAsia="Arial Unicode MS" w:hAnsiTheme="minorHAnsi" w:cstheme="minorHAnsi"/>
          <w:sz w:val="22"/>
          <w:szCs w:val="22"/>
        </w:rPr>
        <w:t>de</w:t>
      </w:r>
      <w:r w:rsidR="00614382" w:rsidRPr="00996507">
        <w:rPr>
          <w:rFonts w:asciiTheme="minorHAnsi" w:hAnsiTheme="minorHAnsi" w:cstheme="minorHAnsi"/>
          <w:sz w:val="22"/>
          <w:szCs w:val="22"/>
        </w:rPr>
        <w:t xml:space="preserve"> </w:t>
      </w:r>
      <w:r w:rsidR="00FC0FC9" w:rsidRPr="00FC0FC9">
        <w:rPr>
          <w:rFonts w:asciiTheme="minorHAnsi" w:hAnsiTheme="minorHAnsi" w:cstheme="minorHAnsi"/>
          <w:b/>
          <w:sz w:val="22"/>
          <w:szCs w:val="22"/>
        </w:rPr>
        <w:t>INVACA Inmuebles, Valores y Capitales, S.A.C.A.</w:t>
      </w:r>
      <w:r w:rsidR="00614382">
        <w:rPr>
          <w:rStyle w:val="CharacterStyle2"/>
          <w:rFonts w:asciiTheme="minorHAnsi" w:hAnsiTheme="minorHAnsi" w:cstheme="minorHAnsi"/>
          <w:spacing w:val="4"/>
          <w:sz w:val="22"/>
          <w:szCs w:val="22"/>
          <w:lang w:val="es-VE"/>
        </w:rPr>
        <w:t xml:space="preserve">, </w:t>
      </w:r>
      <w:r w:rsidRPr="00996507">
        <w:rPr>
          <w:rFonts w:asciiTheme="minorHAnsi" w:eastAsia="Arial Unicode MS" w:hAnsiTheme="minorHAnsi" w:cstheme="minorHAnsi"/>
          <w:sz w:val="22"/>
          <w:szCs w:val="22"/>
        </w:rPr>
        <w:t>a celebrarse</w:t>
      </w:r>
      <w:r w:rsidR="00735287" w:rsidRPr="00996507">
        <w:rPr>
          <w:rFonts w:asciiTheme="minorHAnsi" w:hAnsiTheme="minorHAnsi" w:cstheme="minorHAnsi"/>
        </w:rPr>
        <w:t xml:space="preserve"> </w:t>
      </w:r>
      <w:r w:rsidR="00735287" w:rsidRPr="00996507">
        <w:rPr>
          <w:rFonts w:asciiTheme="minorHAnsi" w:eastAsia="Arial Unicode MS" w:hAnsiTheme="minorHAnsi" w:cstheme="minorHAnsi"/>
          <w:sz w:val="22"/>
          <w:szCs w:val="22"/>
        </w:rPr>
        <w:t xml:space="preserve">el día </w:t>
      </w:r>
      <w:r w:rsidR="00614382">
        <w:rPr>
          <w:rFonts w:asciiTheme="minorHAnsi" w:eastAsia="Arial Unicode MS" w:hAnsiTheme="minorHAnsi" w:cstheme="minorHAnsi"/>
          <w:sz w:val="22"/>
          <w:szCs w:val="22"/>
        </w:rPr>
        <w:t>veinti</w:t>
      </w:r>
      <w:r w:rsidR="00FC0FC9">
        <w:rPr>
          <w:rFonts w:asciiTheme="minorHAnsi" w:eastAsia="Arial Unicode MS" w:hAnsiTheme="minorHAnsi" w:cstheme="minorHAnsi"/>
          <w:sz w:val="22"/>
          <w:szCs w:val="22"/>
        </w:rPr>
        <w:t xml:space="preserve">cinco </w:t>
      </w:r>
      <w:r w:rsidR="00614382">
        <w:rPr>
          <w:rFonts w:asciiTheme="minorHAnsi" w:eastAsia="Arial Unicode MS" w:hAnsiTheme="minorHAnsi" w:cstheme="minorHAnsi"/>
          <w:sz w:val="22"/>
          <w:szCs w:val="22"/>
        </w:rPr>
        <w:t>(</w:t>
      </w:r>
      <w:r w:rsidR="00735287" w:rsidRPr="00996507">
        <w:rPr>
          <w:rFonts w:asciiTheme="minorHAnsi" w:eastAsia="Arial Unicode MS" w:hAnsiTheme="minorHAnsi" w:cstheme="minorHAnsi"/>
          <w:sz w:val="22"/>
          <w:szCs w:val="22"/>
        </w:rPr>
        <w:t>2</w:t>
      </w:r>
      <w:r w:rsidR="00FC0FC9">
        <w:rPr>
          <w:rFonts w:asciiTheme="minorHAnsi" w:eastAsia="Arial Unicode MS" w:hAnsiTheme="minorHAnsi" w:cstheme="minorHAnsi"/>
          <w:sz w:val="22"/>
          <w:szCs w:val="22"/>
        </w:rPr>
        <w:t>5</w:t>
      </w:r>
      <w:r w:rsidR="00614382">
        <w:rPr>
          <w:rFonts w:asciiTheme="minorHAnsi" w:eastAsia="Arial Unicode MS" w:hAnsiTheme="minorHAnsi" w:cstheme="minorHAnsi"/>
          <w:sz w:val="22"/>
          <w:szCs w:val="22"/>
        </w:rPr>
        <w:t xml:space="preserve">) </w:t>
      </w:r>
      <w:r w:rsidR="00735287" w:rsidRPr="00996507">
        <w:rPr>
          <w:rFonts w:asciiTheme="minorHAnsi" w:eastAsia="Arial Unicode MS" w:hAnsiTheme="minorHAnsi" w:cstheme="minorHAnsi"/>
          <w:sz w:val="22"/>
          <w:szCs w:val="22"/>
        </w:rPr>
        <w:t xml:space="preserve">de </w:t>
      </w:r>
      <w:r w:rsidR="00FC0FC9">
        <w:rPr>
          <w:rFonts w:asciiTheme="minorHAnsi" w:eastAsia="Arial Unicode MS" w:hAnsiTheme="minorHAnsi" w:cstheme="minorHAnsi"/>
          <w:sz w:val="22"/>
          <w:szCs w:val="22"/>
        </w:rPr>
        <w:t>noviembre</w:t>
      </w:r>
      <w:r w:rsidR="00614382">
        <w:rPr>
          <w:rFonts w:asciiTheme="minorHAnsi" w:eastAsia="Arial Unicode MS" w:hAnsiTheme="minorHAnsi" w:cstheme="minorHAnsi"/>
          <w:sz w:val="22"/>
          <w:szCs w:val="22"/>
        </w:rPr>
        <w:t xml:space="preserve"> </w:t>
      </w:r>
      <w:r w:rsidR="00735287" w:rsidRPr="00996507">
        <w:rPr>
          <w:rFonts w:asciiTheme="minorHAnsi" w:eastAsia="Arial Unicode MS" w:hAnsiTheme="minorHAnsi" w:cstheme="minorHAnsi"/>
          <w:sz w:val="22"/>
          <w:szCs w:val="22"/>
        </w:rPr>
        <w:t xml:space="preserve">de 2020, a las </w:t>
      </w:r>
      <w:r w:rsidR="00FC0FC9">
        <w:rPr>
          <w:rFonts w:asciiTheme="minorHAnsi" w:eastAsia="Arial Unicode MS" w:hAnsiTheme="minorHAnsi" w:cstheme="minorHAnsi"/>
          <w:sz w:val="22"/>
          <w:szCs w:val="22"/>
        </w:rPr>
        <w:t>3</w:t>
      </w:r>
      <w:r w:rsidR="00735287" w:rsidRPr="00996507">
        <w:rPr>
          <w:rFonts w:asciiTheme="minorHAnsi" w:eastAsia="Arial Unicode MS" w:hAnsiTheme="minorHAnsi" w:cstheme="minorHAnsi"/>
          <w:sz w:val="22"/>
          <w:szCs w:val="22"/>
        </w:rPr>
        <w:t xml:space="preserve">:00 </w:t>
      </w:r>
      <w:r w:rsidR="00FC0FC9">
        <w:rPr>
          <w:rFonts w:asciiTheme="minorHAnsi" w:eastAsia="Arial Unicode MS" w:hAnsiTheme="minorHAnsi" w:cstheme="minorHAnsi"/>
          <w:sz w:val="22"/>
          <w:szCs w:val="22"/>
        </w:rPr>
        <w:t>p</w:t>
      </w:r>
      <w:r w:rsidR="00735287" w:rsidRPr="00996507">
        <w:rPr>
          <w:rFonts w:asciiTheme="minorHAnsi" w:eastAsia="Arial Unicode MS" w:hAnsiTheme="minorHAnsi" w:cstheme="minorHAnsi"/>
          <w:sz w:val="22"/>
          <w:szCs w:val="22"/>
        </w:rPr>
        <w:t>m. La misma se llevará a cabo de manera presencial</w:t>
      </w:r>
      <w:r w:rsidR="00614382">
        <w:rPr>
          <w:rFonts w:asciiTheme="minorHAnsi" w:eastAsia="Arial Unicode MS" w:hAnsiTheme="minorHAnsi" w:cstheme="minorHAnsi"/>
          <w:sz w:val="22"/>
          <w:szCs w:val="22"/>
        </w:rPr>
        <w:t xml:space="preserve"> y/o no presencial</w:t>
      </w:r>
      <w:r w:rsidR="00735287" w:rsidRPr="00996507">
        <w:rPr>
          <w:rFonts w:asciiTheme="minorHAnsi" w:eastAsia="Arial Unicode MS" w:hAnsiTheme="minorHAnsi" w:cstheme="minorHAnsi"/>
          <w:sz w:val="22"/>
          <w:szCs w:val="22"/>
        </w:rPr>
        <w:t>, a través de la modalidad de videoconferencia; y tendrá por objeto deliberar sobre los siguientes asuntos:</w:t>
      </w:r>
    </w:p>
    <w:p w:rsidR="00735287" w:rsidRDefault="00735287" w:rsidP="00735287">
      <w:pPr>
        <w:spacing w:line="280" w:lineRule="exact"/>
        <w:jc w:val="both"/>
        <w:rPr>
          <w:rFonts w:eastAsia="Arial Unicode MS"/>
          <w:sz w:val="22"/>
          <w:szCs w:val="22"/>
        </w:rPr>
      </w:pPr>
    </w:p>
    <w:p w:rsidR="00FC0FC9" w:rsidRPr="00FC0FC9" w:rsidRDefault="00FC0FC9" w:rsidP="00FC0FC9">
      <w:pPr>
        <w:spacing w:line="276" w:lineRule="auto"/>
        <w:ind w:left="709" w:right="-92"/>
        <w:jc w:val="both"/>
        <w:rPr>
          <w:rFonts w:ascii="Calibri" w:eastAsia="Arial Unicode MS" w:hAnsi="Calibri" w:cs="Calibri"/>
          <w:i/>
          <w:sz w:val="22"/>
          <w:szCs w:val="22"/>
        </w:rPr>
      </w:pPr>
      <w:r w:rsidRPr="00FC0FC9">
        <w:rPr>
          <w:rFonts w:ascii="Calibri" w:eastAsia="Arial Unicode MS" w:hAnsi="Calibri" w:cs="Calibri"/>
          <w:b/>
          <w:i/>
          <w:sz w:val="22"/>
          <w:szCs w:val="22"/>
          <w:u w:val="single"/>
        </w:rPr>
        <w:t>Primero</w:t>
      </w:r>
      <w:r w:rsidRPr="00FC0FC9">
        <w:rPr>
          <w:rFonts w:ascii="Calibri" w:eastAsia="Arial Unicode MS" w:hAnsi="Calibri" w:cs="Calibri"/>
          <w:b/>
          <w:i/>
          <w:sz w:val="22"/>
          <w:szCs w:val="22"/>
        </w:rPr>
        <w:t xml:space="preserve">: </w:t>
      </w:r>
      <w:r w:rsidRPr="00FC0FC9">
        <w:rPr>
          <w:rFonts w:ascii="Calibri" w:eastAsia="Arial Unicode MS" w:hAnsi="Calibri" w:cs="Calibri"/>
          <w:i/>
          <w:sz w:val="22"/>
          <w:szCs w:val="22"/>
        </w:rPr>
        <w:t>Informe que presenta la Junta Directiva de la compañía.</w:t>
      </w:r>
    </w:p>
    <w:p w:rsidR="00FC0FC9" w:rsidRPr="00FC0FC9" w:rsidRDefault="00FC0FC9" w:rsidP="00FC0FC9">
      <w:pPr>
        <w:spacing w:line="276" w:lineRule="auto"/>
        <w:ind w:left="709" w:right="-92"/>
        <w:jc w:val="both"/>
        <w:rPr>
          <w:rFonts w:ascii="Calibri" w:eastAsia="Arial Unicode MS" w:hAnsi="Calibri" w:cs="Calibri"/>
          <w:i/>
          <w:sz w:val="22"/>
          <w:szCs w:val="22"/>
        </w:rPr>
      </w:pPr>
      <w:r w:rsidRPr="00FC0FC9">
        <w:rPr>
          <w:rFonts w:ascii="Calibri" w:eastAsia="Arial Unicode MS" w:hAnsi="Calibri" w:cs="Calibri"/>
          <w:b/>
          <w:i/>
          <w:sz w:val="22"/>
          <w:szCs w:val="22"/>
          <w:u w:val="single"/>
        </w:rPr>
        <w:t>Segundo</w:t>
      </w:r>
      <w:r w:rsidRPr="00FC0FC9">
        <w:rPr>
          <w:rFonts w:ascii="Calibri" w:eastAsia="Arial Unicode MS" w:hAnsi="Calibri" w:cs="Calibri"/>
          <w:b/>
          <w:i/>
          <w:sz w:val="22"/>
          <w:szCs w:val="22"/>
        </w:rPr>
        <w:t xml:space="preserve">: </w:t>
      </w:r>
      <w:r w:rsidRPr="00FC0FC9">
        <w:rPr>
          <w:rFonts w:ascii="Calibri" w:eastAsia="Arial Unicode MS" w:hAnsi="Calibri" w:cs="Calibri"/>
          <w:i/>
          <w:sz w:val="22"/>
          <w:szCs w:val="22"/>
        </w:rPr>
        <w:t>Considerar y resolver acerca de la aprobación o modificación de los estados financieros de la compañía, correspondientes al ejercicio económico comprendido entre el 01 de julio de 2018 y el 30 de junio de 2019, con vista al informe de los Comisarios.</w:t>
      </w:r>
    </w:p>
    <w:p w:rsidR="00FC0FC9" w:rsidRPr="00FC0FC9" w:rsidRDefault="00FC0FC9" w:rsidP="00FC0FC9">
      <w:pPr>
        <w:spacing w:line="276" w:lineRule="auto"/>
        <w:ind w:left="709" w:right="-92"/>
        <w:jc w:val="both"/>
        <w:rPr>
          <w:rFonts w:ascii="Calibri" w:eastAsia="Arial Unicode MS" w:hAnsi="Calibri" w:cs="Calibri"/>
          <w:i/>
          <w:sz w:val="22"/>
          <w:szCs w:val="22"/>
        </w:rPr>
      </w:pPr>
      <w:r w:rsidRPr="00FC0FC9">
        <w:rPr>
          <w:rFonts w:ascii="Calibri" w:eastAsia="Arial Unicode MS" w:hAnsi="Calibri" w:cs="Calibri"/>
          <w:b/>
          <w:i/>
          <w:sz w:val="22"/>
          <w:szCs w:val="22"/>
          <w:u w:val="single"/>
        </w:rPr>
        <w:t>Tercero</w:t>
      </w:r>
      <w:r w:rsidRPr="00FC0FC9">
        <w:rPr>
          <w:rFonts w:ascii="Calibri" w:eastAsia="Arial Unicode MS" w:hAnsi="Calibri" w:cs="Calibri"/>
          <w:b/>
          <w:i/>
          <w:sz w:val="22"/>
          <w:szCs w:val="22"/>
        </w:rPr>
        <w:t xml:space="preserve">: </w:t>
      </w:r>
      <w:r w:rsidRPr="00FC0FC9">
        <w:rPr>
          <w:rFonts w:ascii="Calibri" w:eastAsia="Arial Unicode MS" w:hAnsi="Calibri" w:cs="Calibri"/>
          <w:i/>
          <w:sz w:val="22"/>
          <w:szCs w:val="22"/>
        </w:rPr>
        <w:t>En caso de ser aprobados los estados financieros de la compañía, de acuerdo al punto segundo, considerar y resolver sobre el dividendo a ser repartido entre los accionistas.</w:t>
      </w:r>
    </w:p>
    <w:p w:rsidR="00FC0FC9" w:rsidRPr="00FC0FC9" w:rsidRDefault="00FC0FC9" w:rsidP="00FC0FC9">
      <w:pPr>
        <w:spacing w:line="276" w:lineRule="auto"/>
        <w:ind w:left="709" w:right="-92"/>
        <w:jc w:val="both"/>
        <w:rPr>
          <w:rFonts w:ascii="Calibri" w:eastAsia="Arial Unicode MS" w:hAnsi="Calibri" w:cs="Calibri"/>
          <w:i/>
          <w:sz w:val="22"/>
          <w:szCs w:val="22"/>
        </w:rPr>
      </w:pPr>
      <w:r w:rsidRPr="00FC0FC9">
        <w:rPr>
          <w:rFonts w:ascii="Calibri" w:eastAsia="Arial Unicode MS" w:hAnsi="Calibri" w:cs="Calibri"/>
          <w:b/>
          <w:i/>
          <w:sz w:val="22"/>
          <w:szCs w:val="22"/>
          <w:u w:val="single"/>
        </w:rPr>
        <w:t>Cuarto</w:t>
      </w:r>
      <w:r w:rsidRPr="00FC0FC9">
        <w:rPr>
          <w:rFonts w:ascii="Calibri" w:eastAsia="Arial Unicode MS" w:hAnsi="Calibri" w:cs="Calibri"/>
          <w:b/>
          <w:i/>
          <w:sz w:val="22"/>
          <w:szCs w:val="22"/>
        </w:rPr>
        <w:t xml:space="preserve">: </w:t>
      </w:r>
      <w:r w:rsidRPr="00FC0FC9">
        <w:rPr>
          <w:rFonts w:ascii="Calibri" w:eastAsia="Arial Unicode MS" w:hAnsi="Calibri" w:cs="Calibri"/>
          <w:i/>
          <w:sz w:val="22"/>
          <w:szCs w:val="22"/>
        </w:rPr>
        <w:t>Considerar y resolver acerca de la designación de los miembros de la Junta Directiva de la compañía, para el período comprendido entre el 2020 y 2021.</w:t>
      </w:r>
    </w:p>
    <w:p w:rsidR="00FC0FC9" w:rsidRDefault="00FC0FC9" w:rsidP="00FC0FC9">
      <w:pPr>
        <w:spacing w:line="276" w:lineRule="auto"/>
        <w:ind w:left="709" w:right="-92"/>
        <w:jc w:val="both"/>
        <w:rPr>
          <w:rFonts w:ascii="Calibri" w:eastAsia="Arial Unicode MS" w:hAnsi="Calibri" w:cs="Calibri"/>
          <w:b/>
          <w:i/>
          <w:sz w:val="22"/>
          <w:szCs w:val="22"/>
          <w:u w:val="single"/>
        </w:rPr>
      </w:pPr>
      <w:r w:rsidRPr="00FC0FC9">
        <w:rPr>
          <w:rFonts w:ascii="Calibri" w:eastAsia="Arial Unicode MS" w:hAnsi="Calibri" w:cs="Calibri"/>
          <w:b/>
          <w:i/>
          <w:sz w:val="22"/>
          <w:szCs w:val="22"/>
          <w:u w:val="single"/>
        </w:rPr>
        <w:t>Quinto</w:t>
      </w:r>
      <w:r w:rsidRPr="00FC0FC9">
        <w:rPr>
          <w:rFonts w:ascii="Calibri" w:eastAsia="Arial Unicode MS" w:hAnsi="Calibri" w:cs="Calibri"/>
          <w:b/>
          <w:i/>
          <w:sz w:val="22"/>
          <w:szCs w:val="22"/>
        </w:rPr>
        <w:t xml:space="preserve">: </w:t>
      </w:r>
      <w:r w:rsidRPr="00FC0FC9">
        <w:rPr>
          <w:rFonts w:ascii="Calibri" w:eastAsia="Arial Unicode MS" w:hAnsi="Calibri" w:cs="Calibri"/>
          <w:i/>
          <w:sz w:val="22"/>
          <w:szCs w:val="22"/>
        </w:rPr>
        <w:t>Considerar y resolver acerca del nombramiento de los Comisarios y fijar su remuneración.</w:t>
      </w:r>
    </w:p>
    <w:p w:rsidR="00FC0FC9" w:rsidRDefault="00FC0FC9" w:rsidP="00FC0FC9">
      <w:pPr>
        <w:spacing w:line="276" w:lineRule="auto"/>
        <w:ind w:left="709" w:right="-92"/>
        <w:jc w:val="both"/>
        <w:rPr>
          <w:rFonts w:ascii="Calibri" w:eastAsia="Arial Unicode MS" w:hAnsi="Calibri" w:cs="Calibri"/>
          <w:b/>
          <w:i/>
          <w:sz w:val="22"/>
          <w:szCs w:val="22"/>
          <w:u w:val="single"/>
        </w:rPr>
      </w:pPr>
    </w:p>
    <w:p w:rsidR="00996507" w:rsidRPr="00400E5F" w:rsidRDefault="00996507" w:rsidP="00735287">
      <w:pPr>
        <w:spacing w:line="280" w:lineRule="exact"/>
        <w:jc w:val="both"/>
        <w:rPr>
          <w:rFonts w:asciiTheme="minorHAnsi" w:eastAsia="Arial Unicode MS" w:hAnsiTheme="minorHAnsi" w:cstheme="minorHAnsi"/>
          <w:sz w:val="22"/>
          <w:szCs w:val="22"/>
        </w:rPr>
      </w:pPr>
    </w:p>
    <w:p w:rsidR="00D86DDE" w:rsidRPr="00400E5F" w:rsidRDefault="00D86DDE" w:rsidP="00D86DDE">
      <w:pPr>
        <w:spacing w:line="240" w:lineRule="exact"/>
        <w:rPr>
          <w:rFonts w:asciiTheme="minorHAnsi" w:hAnsiTheme="minorHAnsi" w:cstheme="minorHAnsi"/>
          <w:sz w:val="22"/>
          <w:szCs w:val="22"/>
          <w:lang w:val="es-VE"/>
        </w:rPr>
      </w:pPr>
      <w:r w:rsidRPr="00400E5F">
        <w:rPr>
          <w:rFonts w:asciiTheme="minorHAnsi" w:hAnsiTheme="minorHAnsi" w:cstheme="minorHAnsi"/>
          <w:sz w:val="22"/>
          <w:szCs w:val="22"/>
          <w:lang w:val="es-VE"/>
        </w:rPr>
        <w:t xml:space="preserve">En la ciudad de Caracas, a los </w:t>
      </w:r>
      <w:r>
        <w:rPr>
          <w:rFonts w:asciiTheme="minorHAnsi" w:hAnsiTheme="minorHAnsi" w:cstheme="minorHAnsi"/>
          <w:sz w:val="22"/>
          <w:szCs w:val="22"/>
          <w:lang w:val="es-VE"/>
        </w:rPr>
        <w:t>____</w:t>
      </w:r>
      <w:r w:rsidRPr="00400E5F">
        <w:rPr>
          <w:rFonts w:asciiTheme="minorHAnsi" w:hAnsiTheme="minorHAnsi" w:cstheme="minorHAnsi"/>
          <w:sz w:val="22"/>
          <w:szCs w:val="22"/>
          <w:lang w:val="es-VE"/>
        </w:rPr>
        <w:t xml:space="preserve"> días del mes de </w:t>
      </w:r>
      <w:r w:rsidR="00FC0FC9">
        <w:rPr>
          <w:rFonts w:asciiTheme="minorHAnsi" w:hAnsiTheme="minorHAnsi" w:cstheme="minorHAnsi"/>
          <w:sz w:val="22"/>
          <w:szCs w:val="22"/>
          <w:lang w:val="es-VE"/>
        </w:rPr>
        <w:t xml:space="preserve">noviembre </w:t>
      </w:r>
      <w:r w:rsidRPr="00400E5F">
        <w:rPr>
          <w:rFonts w:asciiTheme="minorHAnsi" w:hAnsiTheme="minorHAnsi" w:cstheme="minorHAnsi"/>
          <w:sz w:val="22"/>
          <w:szCs w:val="22"/>
          <w:lang w:val="es-VE"/>
        </w:rPr>
        <w:t>de 2020.</w:t>
      </w:r>
    </w:p>
    <w:p w:rsidR="001C271D" w:rsidRPr="00D86DDE" w:rsidRDefault="001C271D" w:rsidP="00735287">
      <w:pPr>
        <w:jc w:val="both"/>
        <w:rPr>
          <w:rFonts w:asciiTheme="minorHAnsi" w:hAnsiTheme="minorHAnsi" w:cstheme="minorHAnsi"/>
          <w:lang w:val="es-VE"/>
        </w:rPr>
      </w:pPr>
    </w:p>
    <w:p w:rsidR="001C271D" w:rsidRDefault="00416126" w:rsidP="00416126">
      <w:pPr>
        <w:tabs>
          <w:tab w:val="left" w:pos="1350"/>
        </w:tabs>
        <w:spacing w:line="240" w:lineRule="exact"/>
        <w:jc w:val="both"/>
        <w:rPr>
          <w:rFonts w:asciiTheme="minorHAnsi" w:eastAsia="Arial Unicode MS" w:hAnsiTheme="minorHAnsi" w:cstheme="minorHAnsi"/>
          <w:b/>
          <w:spacing w:val="10"/>
          <w:w w:val="105"/>
          <w:sz w:val="22"/>
          <w:szCs w:val="22"/>
        </w:rPr>
      </w:pPr>
      <w:r w:rsidRPr="00400E5F">
        <w:rPr>
          <w:rFonts w:asciiTheme="minorHAnsi" w:eastAsia="Arial Unicode MS" w:hAnsiTheme="minorHAnsi" w:cstheme="minorHAnsi"/>
          <w:b/>
          <w:spacing w:val="10"/>
          <w:w w:val="105"/>
          <w:sz w:val="22"/>
          <w:szCs w:val="22"/>
        </w:rPr>
        <w:tab/>
      </w:r>
    </w:p>
    <w:p w:rsidR="00D86DDE" w:rsidRDefault="00D86DDE" w:rsidP="00416126">
      <w:pPr>
        <w:tabs>
          <w:tab w:val="left" w:pos="1350"/>
        </w:tabs>
        <w:spacing w:line="240" w:lineRule="exact"/>
        <w:jc w:val="both"/>
        <w:rPr>
          <w:rFonts w:asciiTheme="minorHAnsi" w:eastAsia="Arial Unicode MS" w:hAnsiTheme="minorHAnsi" w:cstheme="minorHAnsi"/>
          <w:b/>
          <w:spacing w:val="10"/>
          <w:w w:val="105"/>
          <w:sz w:val="22"/>
          <w:szCs w:val="22"/>
        </w:rPr>
      </w:pPr>
    </w:p>
    <w:p w:rsidR="00D86DDE" w:rsidRPr="00400E5F" w:rsidRDefault="00D86DDE" w:rsidP="00416126">
      <w:pPr>
        <w:tabs>
          <w:tab w:val="left" w:pos="1350"/>
        </w:tabs>
        <w:spacing w:line="240" w:lineRule="exact"/>
        <w:jc w:val="both"/>
        <w:rPr>
          <w:rFonts w:asciiTheme="minorHAnsi" w:eastAsia="Arial Unicode MS" w:hAnsiTheme="minorHAnsi" w:cstheme="minorHAnsi"/>
          <w:b/>
          <w:spacing w:val="10"/>
          <w:w w:val="105"/>
          <w:sz w:val="22"/>
          <w:szCs w:val="22"/>
        </w:rPr>
      </w:pPr>
    </w:p>
    <w:p w:rsidR="00416126" w:rsidRPr="00400E5F" w:rsidRDefault="00416126" w:rsidP="001C271D">
      <w:pPr>
        <w:spacing w:line="240" w:lineRule="exact"/>
        <w:jc w:val="both"/>
        <w:rPr>
          <w:rFonts w:asciiTheme="minorHAnsi" w:eastAsia="Arial Unicode MS" w:hAnsiTheme="minorHAnsi" w:cstheme="minorHAnsi"/>
          <w:b/>
          <w:spacing w:val="10"/>
          <w:w w:val="105"/>
          <w:sz w:val="22"/>
          <w:szCs w:val="22"/>
        </w:rPr>
      </w:pPr>
    </w:p>
    <w:p w:rsidR="001C271D" w:rsidRPr="00400E5F" w:rsidRDefault="00400E5F" w:rsidP="00416126">
      <w:pPr>
        <w:spacing w:line="240" w:lineRule="exact"/>
        <w:jc w:val="center"/>
        <w:rPr>
          <w:rFonts w:asciiTheme="minorHAnsi" w:hAnsiTheme="minorHAnsi" w:cstheme="minorHAnsi"/>
          <w:sz w:val="22"/>
          <w:szCs w:val="22"/>
        </w:rPr>
      </w:pPr>
      <w:r w:rsidRPr="00400E5F">
        <w:rPr>
          <w:rFonts w:asciiTheme="minorHAnsi" w:hAnsiTheme="minorHAnsi" w:cstheme="minorHAnsi"/>
          <w:sz w:val="22"/>
          <w:szCs w:val="22"/>
        </w:rPr>
        <w:t>____________________________</w:t>
      </w:r>
    </w:p>
    <w:p w:rsidR="00D86DDE" w:rsidRDefault="00D86DDE" w:rsidP="00D86DDE">
      <w:pPr>
        <w:spacing w:line="240" w:lineRule="exact"/>
        <w:jc w:val="center"/>
        <w:rPr>
          <w:rFonts w:asciiTheme="minorHAnsi" w:eastAsia="Arial Unicode MS" w:hAnsiTheme="minorHAnsi" w:cstheme="minorHAnsi"/>
          <w:b/>
          <w:sz w:val="22"/>
          <w:szCs w:val="22"/>
        </w:rPr>
      </w:pPr>
      <w:r w:rsidRPr="00400E5F">
        <w:rPr>
          <w:rFonts w:asciiTheme="minorHAnsi" w:eastAsia="Arial Unicode MS" w:hAnsiTheme="minorHAnsi" w:cstheme="minorHAnsi"/>
          <w:b/>
          <w:sz w:val="22"/>
          <w:szCs w:val="22"/>
        </w:rPr>
        <w:t>(Nombres y apellidos)</w:t>
      </w:r>
    </w:p>
    <w:p w:rsidR="001C271D" w:rsidRPr="00400E5F" w:rsidRDefault="001C271D" w:rsidP="00735287">
      <w:pPr>
        <w:spacing w:line="240" w:lineRule="exact"/>
        <w:jc w:val="center"/>
        <w:rPr>
          <w:rFonts w:asciiTheme="minorHAnsi" w:hAnsiTheme="minorHAnsi" w:cstheme="minorHAnsi"/>
          <w:b/>
          <w:sz w:val="22"/>
          <w:szCs w:val="22"/>
        </w:rPr>
      </w:pPr>
      <w:r w:rsidRPr="00400E5F">
        <w:rPr>
          <w:rFonts w:asciiTheme="minorHAnsi" w:hAnsiTheme="minorHAnsi" w:cstheme="minorHAnsi"/>
          <w:b/>
          <w:sz w:val="22"/>
          <w:szCs w:val="22"/>
        </w:rPr>
        <w:t>C.I V-</w:t>
      </w:r>
      <w:r w:rsidR="00996507" w:rsidRPr="00400E5F">
        <w:rPr>
          <w:rFonts w:asciiTheme="minorHAnsi" w:hAnsiTheme="minorHAnsi" w:cstheme="minorHAnsi"/>
          <w:b/>
          <w:sz w:val="22"/>
          <w:szCs w:val="22"/>
        </w:rPr>
        <w:t>_____</w:t>
      </w:r>
    </w:p>
    <w:p w:rsidR="001C271D" w:rsidRPr="00400E5F" w:rsidRDefault="001C271D" w:rsidP="001C271D">
      <w:pPr>
        <w:spacing w:line="240" w:lineRule="exact"/>
        <w:rPr>
          <w:rFonts w:asciiTheme="minorHAnsi" w:hAnsiTheme="minorHAnsi" w:cstheme="minorHAnsi"/>
          <w:sz w:val="22"/>
          <w:szCs w:val="22"/>
          <w:lang w:val="es-VE"/>
        </w:rPr>
      </w:pPr>
    </w:p>
    <w:p w:rsidR="001C271D" w:rsidRPr="00400E5F" w:rsidRDefault="001C271D" w:rsidP="00400E5F">
      <w:pPr>
        <w:spacing w:line="240" w:lineRule="exact"/>
        <w:jc w:val="center"/>
        <w:rPr>
          <w:rFonts w:asciiTheme="minorHAnsi" w:hAnsiTheme="minorHAnsi" w:cstheme="minorHAnsi"/>
          <w:sz w:val="22"/>
          <w:szCs w:val="22"/>
          <w:lang w:val="es-VE"/>
        </w:rPr>
      </w:pPr>
    </w:p>
    <w:sectPr w:rsidR="001C271D" w:rsidRPr="00400E5F" w:rsidSect="00096A9B">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9C" w:rsidRDefault="0071519C">
      <w:r>
        <w:separator/>
      </w:r>
    </w:p>
  </w:endnote>
  <w:endnote w:type="continuationSeparator" w:id="0">
    <w:p w:rsidR="0071519C" w:rsidRDefault="0071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9C" w:rsidRDefault="0071519C">
      <w:r>
        <w:separator/>
      </w:r>
    </w:p>
  </w:footnote>
  <w:footnote w:type="continuationSeparator" w:id="0">
    <w:p w:rsidR="0071519C" w:rsidRDefault="00715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F3BC3"/>
    <w:multiLevelType w:val="hybridMultilevel"/>
    <w:tmpl w:val="5488575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CAE40D2"/>
    <w:multiLevelType w:val="hybridMultilevel"/>
    <w:tmpl w:val="8C2CD4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F30058F"/>
    <w:multiLevelType w:val="hybridMultilevel"/>
    <w:tmpl w:val="E7DED4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F365C3"/>
    <w:multiLevelType w:val="hybridMultilevel"/>
    <w:tmpl w:val="8C2CD4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1D"/>
    <w:rsid w:val="001804DA"/>
    <w:rsid w:val="001C271D"/>
    <w:rsid w:val="001F28A7"/>
    <w:rsid w:val="002827D0"/>
    <w:rsid w:val="00286F27"/>
    <w:rsid w:val="00400E5F"/>
    <w:rsid w:val="00416126"/>
    <w:rsid w:val="004F610F"/>
    <w:rsid w:val="00570FF1"/>
    <w:rsid w:val="00614382"/>
    <w:rsid w:val="00656092"/>
    <w:rsid w:val="0071519C"/>
    <w:rsid w:val="00735287"/>
    <w:rsid w:val="00746BA1"/>
    <w:rsid w:val="008D625F"/>
    <w:rsid w:val="00996507"/>
    <w:rsid w:val="00BF1AA8"/>
    <w:rsid w:val="00D86DDE"/>
    <w:rsid w:val="00DF5990"/>
    <w:rsid w:val="00E772C3"/>
    <w:rsid w:val="00FC0F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379D9-9598-491F-AF56-7B7A8DC8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1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71D"/>
    <w:pPr>
      <w:tabs>
        <w:tab w:val="center" w:pos="4419"/>
        <w:tab w:val="right" w:pos="8838"/>
      </w:tabs>
    </w:pPr>
  </w:style>
  <w:style w:type="character" w:customStyle="1" w:styleId="EncabezadoCar">
    <w:name w:val="Encabezado Car"/>
    <w:basedOn w:val="Fuentedeprrafopredeter"/>
    <w:link w:val="Encabezado"/>
    <w:uiPriority w:val="99"/>
    <w:rsid w:val="001C271D"/>
    <w:rPr>
      <w:rFonts w:ascii="Times New Roman" w:eastAsia="Times New Roman" w:hAnsi="Times New Roman" w:cs="Times New Roman"/>
      <w:sz w:val="24"/>
      <w:szCs w:val="24"/>
      <w:lang w:eastAsia="es-ES"/>
    </w:rPr>
  </w:style>
  <w:style w:type="character" w:customStyle="1" w:styleId="CharacterStyle2">
    <w:name w:val="Character Style 2"/>
    <w:rsid w:val="001C271D"/>
    <w:rPr>
      <w:sz w:val="20"/>
    </w:rPr>
  </w:style>
  <w:style w:type="paragraph" w:styleId="Prrafodelista">
    <w:name w:val="List Paragraph"/>
    <w:basedOn w:val="Normal"/>
    <w:uiPriority w:val="34"/>
    <w:qFormat/>
    <w:rsid w:val="001C271D"/>
    <w:pPr>
      <w:ind w:left="708"/>
    </w:pPr>
    <w:rPr>
      <w:rFonts w:ascii="Book Antiqua" w:hAnsi="Book Antiqua"/>
      <w:sz w:val="22"/>
      <w:szCs w:val="22"/>
    </w:rPr>
  </w:style>
  <w:style w:type="paragraph" w:styleId="Textodeglobo">
    <w:name w:val="Balloon Text"/>
    <w:basedOn w:val="Normal"/>
    <w:link w:val="TextodegloboCar"/>
    <w:uiPriority w:val="99"/>
    <w:semiHidden/>
    <w:unhideWhenUsed/>
    <w:rsid w:val="00BF1A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AA8"/>
    <w:rPr>
      <w:rFonts w:ascii="Segoe UI" w:eastAsia="Times New Roman" w:hAnsi="Segoe UI" w:cs="Segoe UI"/>
      <w:sz w:val="18"/>
      <w:szCs w:val="18"/>
      <w:lang w:eastAsia="es-ES"/>
    </w:rPr>
  </w:style>
  <w:style w:type="paragraph" w:styleId="Piedepgina">
    <w:name w:val="footer"/>
    <w:basedOn w:val="Normal"/>
    <w:link w:val="PiedepginaCar"/>
    <w:uiPriority w:val="99"/>
    <w:unhideWhenUsed/>
    <w:rsid w:val="00400E5F"/>
    <w:pPr>
      <w:tabs>
        <w:tab w:val="center" w:pos="4419"/>
        <w:tab w:val="right" w:pos="8838"/>
      </w:tabs>
    </w:pPr>
  </w:style>
  <w:style w:type="character" w:customStyle="1" w:styleId="PiedepginaCar">
    <w:name w:val="Pie de página Car"/>
    <w:basedOn w:val="Fuentedeprrafopredeter"/>
    <w:link w:val="Piedepgina"/>
    <w:uiPriority w:val="99"/>
    <w:rsid w:val="00400E5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2089</Characters>
  <Application>Microsoft Office Word</Application>
  <DocSecurity>0</DocSecurity>
  <Lines>54</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Marielys Tovar</dc:creator>
  <cp:keywords/>
  <dc:description/>
  <cp:lastModifiedBy>Rina Maria Morillo Pino</cp:lastModifiedBy>
  <cp:revision>3</cp:revision>
  <cp:lastPrinted>2020-06-22T13:56:00Z</cp:lastPrinted>
  <dcterms:created xsi:type="dcterms:W3CDTF">2020-11-03T13:45:00Z</dcterms:created>
  <dcterms:modified xsi:type="dcterms:W3CDTF">2020-11-03T13:46:00Z</dcterms:modified>
</cp:coreProperties>
</file>